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91" w:rsidRDefault="00EC237F" w:rsidP="007B52A8">
      <w:pPr>
        <w:jc w:val="center"/>
        <w:rPr>
          <w:rFonts w:ascii="Arial" w:hAnsi="Arial" w:cs="Arial"/>
          <w:b/>
          <w:sz w:val="32"/>
          <w:szCs w:val="32"/>
        </w:rPr>
      </w:pPr>
      <w:r w:rsidRPr="007B52A8">
        <w:rPr>
          <w:rFonts w:ascii="Arial" w:hAnsi="Arial" w:cs="Arial"/>
          <w:b/>
          <w:sz w:val="32"/>
          <w:szCs w:val="32"/>
        </w:rPr>
        <w:t xml:space="preserve">Informe </w:t>
      </w:r>
      <w:r w:rsidR="00A134AE" w:rsidRPr="007B52A8">
        <w:rPr>
          <w:rFonts w:ascii="Arial" w:hAnsi="Arial" w:cs="Arial"/>
          <w:b/>
          <w:sz w:val="32"/>
          <w:szCs w:val="32"/>
        </w:rPr>
        <w:t>Anual de</w:t>
      </w:r>
      <w:r w:rsidR="00723D91">
        <w:rPr>
          <w:rFonts w:ascii="Arial" w:hAnsi="Arial" w:cs="Arial"/>
          <w:b/>
          <w:sz w:val="32"/>
          <w:szCs w:val="32"/>
        </w:rPr>
        <w:t>l</w:t>
      </w:r>
      <w:r w:rsidR="00A134AE" w:rsidRPr="007B52A8">
        <w:rPr>
          <w:rFonts w:ascii="Arial" w:hAnsi="Arial" w:cs="Arial"/>
          <w:b/>
          <w:sz w:val="32"/>
          <w:szCs w:val="32"/>
        </w:rPr>
        <w:t xml:space="preserve"> </w:t>
      </w:r>
      <w:r w:rsidR="00723D91">
        <w:rPr>
          <w:rFonts w:ascii="Arial" w:hAnsi="Arial" w:cs="Arial"/>
          <w:b/>
          <w:sz w:val="32"/>
          <w:szCs w:val="32"/>
        </w:rPr>
        <w:t>Comité Externo de Evaluación 2017</w:t>
      </w:r>
    </w:p>
    <w:p w:rsidR="007B52A8" w:rsidRPr="007B52A8" w:rsidRDefault="007B52A8" w:rsidP="007B52A8">
      <w:pPr>
        <w:jc w:val="center"/>
        <w:rPr>
          <w:rFonts w:ascii="Arial" w:hAnsi="Arial" w:cs="Arial"/>
          <w:b/>
          <w:sz w:val="32"/>
          <w:szCs w:val="32"/>
        </w:rPr>
      </w:pPr>
      <w:r w:rsidRPr="007B52A8">
        <w:rPr>
          <w:rFonts w:ascii="Arial" w:hAnsi="Arial" w:cs="Arial"/>
          <w:b/>
          <w:sz w:val="32"/>
          <w:szCs w:val="32"/>
        </w:rPr>
        <w:t>Instituto de Investigaciones Dr. José María Luis Mora</w:t>
      </w:r>
    </w:p>
    <w:p w:rsidR="00723D91" w:rsidRPr="001941C3" w:rsidRDefault="005F0D5F" w:rsidP="001941C3">
      <w:pPr>
        <w:jc w:val="both"/>
        <w:rPr>
          <w:rFonts w:ascii="Arial" w:hAnsi="Arial" w:cs="Arial"/>
        </w:rPr>
      </w:pPr>
      <w:r w:rsidRPr="007B52A8">
        <w:rPr>
          <w:rFonts w:ascii="Arial" w:eastAsia="Batang" w:hAnsi="Arial" w:cs="Arial"/>
          <w:color w:val="000000"/>
          <w:lang w:eastAsia="es-ES"/>
        </w:rPr>
        <w:t xml:space="preserve">De </w:t>
      </w:r>
      <w:r w:rsidRPr="00723D91">
        <w:rPr>
          <w:rFonts w:ascii="Arial" w:eastAsia="Batang" w:hAnsi="Arial" w:cs="Arial"/>
          <w:color w:val="000000"/>
          <w:lang w:eastAsia="es-ES"/>
        </w:rPr>
        <w:t xml:space="preserve">acuerdo con lo establecido en </w:t>
      </w:r>
      <w:r w:rsidR="00723D91" w:rsidRPr="00723D91">
        <w:rPr>
          <w:rFonts w:ascii="Arial" w:eastAsia="Batang" w:hAnsi="Arial" w:cs="Arial"/>
          <w:color w:val="000000"/>
          <w:lang w:eastAsia="es-ES"/>
        </w:rPr>
        <w:t xml:space="preserve">lo </w:t>
      </w:r>
      <w:r w:rsidR="00723D91" w:rsidRPr="00723D91">
        <w:rPr>
          <w:rFonts w:ascii="Arial" w:hAnsi="Arial" w:cs="Arial"/>
        </w:rPr>
        <w:t>dispuesto en la Ley de Ciencia y Tecnología, Artículo 59, fracciones III y IV y 60; la Ley Federal de las Entidades Paraestatales, Artículo 56, y Decreto de Ree</w:t>
      </w:r>
      <w:r w:rsidR="001941C3">
        <w:rPr>
          <w:rFonts w:ascii="Arial" w:hAnsi="Arial" w:cs="Arial"/>
        </w:rPr>
        <w:t>structuración, Artículos 6 y 24, l</w:t>
      </w:r>
      <w:r w:rsidR="00097AAC" w:rsidRPr="007B52A8">
        <w:rPr>
          <w:rFonts w:ascii="Arial" w:eastAsia="Batang" w:hAnsi="Arial" w:cs="Arial"/>
          <w:color w:val="000000"/>
          <w:lang w:eastAsia="es-ES"/>
        </w:rPr>
        <w:t>a Primer Sesión Ordinaria</w:t>
      </w:r>
      <w:r w:rsidR="00045743">
        <w:rPr>
          <w:rFonts w:ascii="Arial" w:eastAsia="Batang" w:hAnsi="Arial" w:cs="Arial"/>
          <w:color w:val="000000"/>
          <w:lang w:eastAsia="es-ES"/>
        </w:rPr>
        <w:t xml:space="preserve"> del Comité</w:t>
      </w:r>
      <w:r w:rsidR="00097AAC" w:rsidRPr="007B52A8">
        <w:rPr>
          <w:rFonts w:ascii="Arial" w:eastAsia="Batang" w:hAnsi="Arial" w:cs="Arial"/>
          <w:color w:val="000000"/>
          <w:lang w:eastAsia="es-ES"/>
        </w:rPr>
        <w:t xml:space="preserve"> se realizó en</w:t>
      </w:r>
      <w:r w:rsidR="00A134AE" w:rsidRPr="007B52A8">
        <w:rPr>
          <w:rFonts w:ascii="Arial" w:eastAsia="Batang" w:hAnsi="Arial" w:cs="Arial"/>
          <w:color w:val="000000"/>
          <w:lang w:eastAsia="es-ES"/>
        </w:rPr>
        <w:t xml:space="preserve"> la Ciudad de México, </w:t>
      </w:r>
      <w:r w:rsidR="00723D91" w:rsidRPr="00723D91">
        <w:rPr>
          <w:rFonts w:ascii="Arial" w:hAnsi="Arial" w:cs="Arial"/>
        </w:rPr>
        <w:t xml:space="preserve">los días 28 y 29 de marzo de </w:t>
      </w:r>
      <w:r w:rsidR="00723D91" w:rsidRPr="00723D91">
        <w:rPr>
          <w:rFonts w:ascii="Arial" w:hAnsi="Arial" w:cs="Arial"/>
          <w:bCs/>
        </w:rPr>
        <w:t xml:space="preserve">2017, </w:t>
      </w:r>
      <w:r w:rsidR="00723D91" w:rsidRPr="00723D91">
        <w:rPr>
          <w:rFonts w:ascii="Arial" w:hAnsi="Arial" w:cs="Arial"/>
        </w:rPr>
        <w:t xml:space="preserve">en las instalaciones del Instituto de Investigaciones Dr. José Mora Luis Mora, en la calle de Fragonard 22, </w:t>
      </w:r>
      <w:r w:rsidR="00723D91">
        <w:rPr>
          <w:rFonts w:ascii="Arial" w:hAnsi="Arial" w:cs="Arial"/>
        </w:rPr>
        <w:t>Col. San Juan Mixcoac.</w:t>
      </w:r>
    </w:p>
    <w:p w:rsidR="00723D91" w:rsidRDefault="00723D91" w:rsidP="00F758C8">
      <w:pPr>
        <w:spacing w:after="0" w:line="240" w:lineRule="auto"/>
        <w:jc w:val="both"/>
        <w:rPr>
          <w:rFonts w:ascii="Arial" w:eastAsia="Batang" w:hAnsi="Arial" w:cs="Arial"/>
          <w:color w:val="000000"/>
          <w:lang w:eastAsia="es-ES"/>
        </w:rPr>
      </w:pPr>
    </w:p>
    <w:p w:rsidR="00F758C8" w:rsidRPr="00F758C8" w:rsidRDefault="00F758C8" w:rsidP="00F758C8">
      <w:pPr>
        <w:spacing w:after="0" w:line="240" w:lineRule="auto"/>
        <w:jc w:val="both"/>
        <w:rPr>
          <w:rFonts w:ascii="Arial" w:hAnsi="Arial" w:cs="Arial"/>
        </w:rPr>
      </w:pPr>
    </w:p>
    <w:p w:rsidR="00704E81" w:rsidRPr="00723D91" w:rsidRDefault="00704E81" w:rsidP="00704E81">
      <w:pPr>
        <w:pStyle w:val="Prrafodelista"/>
        <w:numPr>
          <w:ilvl w:val="0"/>
          <w:numId w:val="1"/>
        </w:numPr>
        <w:rPr>
          <w:rFonts w:ascii="Arial" w:hAnsi="Arial" w:cs="Arial"/>
          <w:b/>
        </w:rPr>
      </w:pPr>
      <w:r w:rsidRPr="00723D91">
        <w:rPr>
          <w:rFonts w:ascii="Arial" w:hAnsi="Arial" w:cs="Arial"/>
          <w:b/>
        </w:rPr>
        <w:t>Avance del Programa de Trabajo 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1295"/>
        <w:gridCol w:w="2760"/>
      </w:tblGrid>
      <w:tr w:rsidR="00723D91" w:rsidRPr="008B5DCD" w:rsidTr="008418D1">
        <w:trPr>
          <w:trHeight w:val="626"/>
        </w:trPr>
        <w:tc>
          <w:tcPr>
            <w:tcW w:w="0" w:type="auto"/>
            <w:gridSpan w:val="3"/>
            <w:shd w:val="clear" w:color="auto" w:fill="auto"/>
            <w:vAlign w:val="center"/>
          </w:tcPr>
          <w:p w:rsidR="00723D91" w:rsidRPr="009816B3" w:rsidRDefault="00723D91" w:rsidP="008418D1">
            <w:pPr>
              <w:jc w:val="center"/>
              <w:rPr>
                <w:rFonts w:ascii="Arial" w:hAnsi="Arial" w:cs="Arial"/>
                <w:b/>
                <w:sz w:val="20"/>
              </w:rPr>
            </w:pPr>
            <w:r>
              <w:rPr>
                <w:rFonts w:ascii="Arial" w:hAnsi="Arial" w:cs="Arial"/>
                <w:b/>
                <w:sz w:val="20"/>
              </w:rPr>
              <w:t>P</w:t>
            </w:r>
            <w:r w:rsidRPr="009816B3">
              <w:rPr>
                <w:rFonts w:ascii="Arial" w:hAnsi="Arial" w:cs="Arial"/>
                <w:b/>
                <w:sz w:val="20"/>
              </w:rPr>
              <w:t>rograma de Trabajo 2017</w:t>
            </w:r>
          </w:p>
          <w:p w:rsidR="00723D91" w:rsidRPr="008B5DCD" w:rsidRDefault="00723D91" w:rsidP="008418D1">
            <w:pPr>
              <w:jc w:val="center"/>
              <w:rPr>
                <w:rFonts w:ascii="Arial" w:hAnsi="Arial" w:cs="Arial"/>
                <w:sz w:val="20"/>
              </w:rPr>
            </w:pPr>
            <w:r w:rsidRPr="00447147">
              <w:rPr>
                <w:rFonts w:ascii="Arial" w:hAnsi="Arial" w:cs="Arial"/>
                <w:b/>
                <w:sz w:val="20"/>
              </w:rPr>
              <w:t>Comité Externo de Evaluación</w:t>
            </w:r>
          </w:p>
        </w:tc>
      </w:tr>
      <w:tr w:rsidR="00723D91" w:rsidRPr="008B5DCD" w:rsidTr="008418D1">
        <w:trPr>
          <w:trHeight w:val="626"/>
        </w:trPr>
        <w:tc>
          <w:tcPr>
            <w:tcW w:w="0" w:type="auto"/>
            <w:shd w:val="clear" w:color="auto" w:fill="auto"/>
            <w:vAlign w:val="center"/>
          </w:tcPr>
          <w:p w:rsidR="00723D91" w:rsidRPr="008B5DCD" w:rsidRDefault="00723D91" w:rsidP="008418D1">
            <w:pPr>
              <w:jc w:val="center"/>
              <w:rPr>
                <w:rFonts w:ascii="Arial" w:hAnsi="Arial" w:cs="Arial"/>
                <w:sz w:val="20"/>
              </w:rPr>
            </w:pPr>
            <w:r w:rsidRPr="008B5DCD">
              <w:rPr>
                <w:rFonts w:ascii="Arial" w:hAnsi="Arial" w:cs="Arial"/>
                <w:sz w:val="20"/>
              </w:rPr>
              <w:t>Actividad</w:t>
            </w:r>
          </w:p>
        </w:tc>
        <w:tc>
          <w:tcPr>
            <w:tcW w:w="0" w:type="auto"/>
            <w:shd w:val="clear" w:color="auto" w:fill="auto"/>
            <w:vAlign w:val="center"/>
          </w:tcPr>
          <w:p w:rsidR="00723D91" w:rsidRPr="008B5DCD" w:rsidRDefault="00723D91" w:rsidP="008418D1">
            <w:pPr>
              <w:jc w:val="center"/>
              <w:rPr>
                <w:rFonts w:ascii="Arial" w:hAnsi="Arial" w:cs="Arial"/>
                <w:sz w:val="20"/>
              </w:rPr>
            </w:pPr>
            <w:r w:rsidRPr="008B5DCD">
              <w:rPr>
                <w:rFonts w:ascii="Arial" w:hAnsi="Arial" w:cs="Arial"/>
                <w:sz w:val="20"/>
              </w:rPr>
              <w:t>Estado</w:t>
            </w:r>
          </w:p>
        </w:tc>
        <w:tc>
          <w:tcPr>
            <w:tcW w:w="0" w:type="auto"/>
            <w:shd w:val="clear" w:color="auto" w:fill="auto"/>
            <w:vAlign w:val="center"/>
          </w:tcPr>
          <w:p w:rsidR="00723D91" w:rsidRPr="008B5DCD" w:rsidRDefault="00723D91" w:rsidP="008418D1">
            <w:pPr>
              <w:jc w:val="center"/>
              <w:rPr>
                <w:rFonts w:ascii="Arial" w:hAnsi="Arial" w:cs="Arial"/>
                <w:sz w:val="20"/>
              </w:rPr>
            </w:pPr>
            <w:r w:rsidRPr="008B5DCD">
              <w:rPr>
                <w:rFonts w:ascii="Arial" w:hAnsi="Arial" w:cs="Arial"/>
                <w:sz w:val="20"/>
              </w:rPr>
              <w:t>Evidencia</w:t>
            </w:r>
          </w:p>
        </w:tc>
      </w:tr>
      <w:tr w:rsidR="00723D91" w:rsidRPr="008B5DCD" w:rsidTr="008418D1">
        <w:trPr>
          <w:trHeight w:val="1273"/>
        </w:trPr>
        <w:tc>
          <w:tcPr>
            <w:tcW w:w="0" w:type="auto"/>
            <w:shd w:val="clear" w:color="auto" w:fill="auto"/>
            <w:vAlign w:val="center"/>
          </w:tcPr>
          <w:p w:rsidR="00723D91" w:rsidRPr="008B5DCD" w:rsidRDefault="00723D91" w:rsidP="008418D1">
            <w:pPr>
              <w:jc w:val="both"/>
              <w:rPr>
                <w:rFonts w:ascii="Arial" w:hAnsi="Arial" w:cs="Arial"/>
                <w:sz w:val="20"/>
              </w:rPr>
            </w:pPr>
            <w:r w:rsidRPr="008B5DCD">
              <w:rPr>
                <w:rFonts w:ascii="Arial" w:hAnsi="Arial" w:cs="Arial"/>
                <w:sz w:val="20"/>
              </w:rPr>
              <w:t>Sesionar, previo al Informe de Autoevaluación Anual del Instituto, de manera tal que su opinión se incorpore como un apartado del propio informe institucional al Órgano de Gobierno.</w:t>
            </w:r>
          </w:p>
        </w:tc>
        <w:tc>
          <w:tcPr>
            <w:tcW w:w="0" w:type="auto"/>
            <w:shd w:val="clear" w:color="auto" w:fill="auto"/>
            <w:vAlign w:val="center"/>
          </w:tcPr>
          <w:p w:rsidR="00723D91" w:rsidRPr="009816B3" w:rsidRDefault="00723D91" w:rsidP="008418D1">
            <w:pPr>
              <w:jc w:val="center"/>
              <w:rPr>
                <w:rFonts w:ascii="Arial" w:hAnsi="Arial" w:cs="Arial"/>
                <w:sz w:val="20"/>
                <w:highlight w:val="green"/>
              </w:rPr>
            </w:pPr>
            <w:r w:rsidRPr="009816B3">
              <w:rPr>
                <w:rFonts w:ascii="Arial" w:hAnsi="Arial" w:cs="Arial"/>
                <w:sz w:val="20"/>
                <w:highlight w:val="green"/>
              </w:rPr>
              <w:t>Completado</w:t>
            </w:r>
          </w:p>
        </w:tc>
        <w:tc>
          <w:tcPr>
            <w:tcW w:w="0" w:type="auto"/>
            <w:shd w:val="clear" w:color="auto" w:fill="auto"/>
            <w:vAlign w:val="center"/>
          </w:tcPr>
          <w:p w:rsidR="00723D91" w:rsidRPr="008B5DCD" w:rsidRDefault="00723D91" w:rsidP="008418D1">
            <w:pPr>
              <w:jc w:val="center"/>
              <w:rPr>
                <w:rFonts w:ascii="Arial" w:hAnsi="Arial" w:cs="Arial"/>
                <w:sz w:val="20"/>
              </w:rPr>
            </w:pPr>
            <w:r w:rsidRPr="008B5DCD">
              <w:rPr>
                <w:rFonts w:ascii="Arial" w:hAnsi="Arial" w:cs="Arial"/>
                <w:sz w:val="20"/>
              </w:rPr>
              <w:t>Informe del Comité Externo de Evaluación a la Junta</w:t>
            </w:r>
          </w:p>
        </w:tc>
      </w:tr>
      <w:tr w:rsidR="00723D91" w:rsidRPr="008B5DCD" w:rsidTr="008418D1">
        <w:trPr>
          <w:trHeight w:val="1045"/>
        </w:trPr>
        <w:tc>
          <w:tcPr>
            <w:tcW w:w="0" w:type="auto"/>
            <w:shd w:val="clear" w:color="auto" w:fill="auto"/>
            <w:vAlign w:val="center"/>
          </w:tcPr>
          <w:p w:rsidR="00723D91" w:rsidRDefault="00723D91" w:rsidP="008418D1">
            <w:pPr>
              <w:jc w:val="both"/>
              <w:rPr>
                <w:rFonts w:ascii="Arial" w:hAnsi="Arial" w:cs="Arial"/>
                <w:sz w:val="20"/>
              </w:rPr>
            </w:pPr>
          </w:p>
          <w:p w:rsidR="00723D91" w:rsidRPr="008B5DCD" w:rsidRDefault="00723D91" w:rsidP="008418D1">
            <w:pPr>
              <w:jc w:val="both"/>
              <w:rPr>
                <w:rFonts w:ascii="Arial" w:hAnsi="Arial" w:cs="Arial"/>
                <w:sz w:val="20"/>
              </w:rPr>
            </w:pPr>
            <w:r w:rsidRPr="008B5DCD">
              <w:rPr>
                <w:rFonts w:ascii="Arial" w:hAnsi="Arial" w:cs="Arial"/>
                <w:sz w:val="20"/>
              </w:rPr>
              <w:t>Analizar el informe anual de las actividades sustantivas del Instituto.</w:t>
            </w:r>
          </w:p>
          <w:p w:rsidR="00723D91" w:rsidRPr="008B5DCD" w:rsidRDefault="00723D91" w:rsidP="008418D1">
            <w:pPr>
              <w:jc w:val="both"/>
              <w:rPr>
                <w:rFonts w:ascii="Arial" w:hAnsi="Arial" w:cs="Arial"/>
                <w:sz w:val="20"/>
              </w:rPr>
            </w:pPr>
          </w:p>
        </w:tc>
        <w:tc>
          <w:tcPr>
            <w:tcW w:w="0" w:type="auto"/>
            <w:shd w:val="clear" w:color="auto" w:fill="auto"/>
            <w:vAlign w:val="center"/>
          </w:tcPr>
          <w:p w:rsidR="00723D91" w:rsidRPr="009816B3" w:rsidRDefault="00723D91" w:rsidP="008418D1">
            <w:pPr>
              <w:jc w:val="center"/>
              <w:rPr>
                <w:rFonts w:ascii="Arial" w:hAnsi="Arial" w:cs="Arial"/>
                <w:sz w:val="20"/>
                <w:highlight w:val="green"/>
              </w:rPr>
            </w:pPr>
            <w:r w:rsidRPr="009816B3">
              <w:rPr>
                <w:rFonts w:ascii="Arial" w:hAnsi="Arial" w:cs="Arial"/>
                <w:sz w:val="20"/>
                <w:highlight w:val="green"/>
              </w:rPr>
              <w:t>Completado</w:t>
            </w:r>
          </w:p>
        </w:tc>
        <w:tc>
          <w:tcPr>
            <w:tcW w:w="0" w:type="auto"/>
            <w:shd w:val="clear" w:color="auto" w:fill="auto"/>
            <w:vAlign w:val="center"/>
          </w:tcPr>
          <w:p w:rsidR="00723D91" w:rsidRPr="008B5DCD" w:rsidRDefault="00723D91" w:rsidP="008418D1">
            <w:pPr>
              <w:jc w:val="center"/>
              <w:rPr>
                <w:rFonts w:ascii="Arial" w:hAnsi="Arial" w:cs="Arial"/>
                <w:sz w:val="20"/>
              </w:rPr>
            </w:pPr>
            <w:r w:rsidRPr="008B5DCD">
              <w:rPr>
                <w:rFonts w:ascii="Arial" w:hAnsi="Arial" w:cs="Arial"/>
                <w:sz w:val="20"/>
              </w:rPr>
              <w:t>Informe del Comité Externo de Evaluación a la Junta</w:t>
            </w:r>
          </w:p>
        </w:tc>
      </w:tr>
      <w:tr w:rsidR="00723D91" w:rsidRPr="008B5DCD" w:rsidTr="008418D1">
        <w:trPr>
          <w:trHeight w:val="1069"/>
        </w:trPr>
        <w:tc>
          <w:tcPr>
            <w:tcW w:w="0" w:type="auto"/>
            <w:shd w:val="clear" w:color="auto" w:fill="auto"/>
            <w:vAlign w:val="center"/>
          </w:tcPr>
          <w:p w:rsidR="00723D91" w:rsidRPr="009816B3" w:rsidRDefault="00723D91" w:rsidP="008418D1">
            <w:pPr>
              <w:jc w:val="both"/>
              <w:rPr>
                <w:rFonts w:ascii="Arial" w:hAnsi="Arial" w:cs="Arial"/>
                <w:sz w:val="20"/>
              </w:rPr>
            </w:pPr>
            <w:r w:rsidRPr="008B5DCD">
              <w:rPr>
                <w:rFonts w:ascii="Arial" w:hAnsi="Arial" w:cs="Arial"/>
                <w:sz w:val="20"/>
              </w:rPr>
              <w:t>Realizar el seguimiento de los programas y proyectos estratégicos del Instituto y opinar sobre el grado de cumplimiento de los objetivos estratégicos.</w:t>
            </w:r>
          </w:p>
        </w:tc>
        <w:tc>
          <w:tcPr>
            <w:tcW w:w="0" w:type="auto"/>
            <w:shd w:val="clear" w:color="auto" w:fill="auto"/>
            <w:vAlign w:val="center"/>
          </w:tcPr>
          <w:p w:rsidR="00723D91" w:rsidRPr="00447147" w:rsidRDefault="00723D91" w:rsidP="008418D1">
            <w:pPr>
              <w:jc w:val="center"/>
              <w:rPr>
                <w:rFonts w:ascii="Arial" w:hAnsi="Arial" w:cs="Arial"/>
                <w:sz w:val="20"/>
                <w:highlight w:val="green"/>
              </w:rPr>
            </w:pPr>
            <w:r w:rsidRPr="00447147">
              <w:rPr>
                <w:rFonts w:ascii="Arial" w:hAnsi="Arial" w:cs="Arial"/>
                <w:sz w:val="20"/>
                <w:highlight w:val="green"/>
              </w:rPr>
              <w:t>Completado</w:t>
            </w:r>
          </w:p>
        </w:tc>
        <w:tc>
          <w:tcPr>
            <w:tcW w:w="0" w:type="auto"/>
            <w:shd w:val="clear" w:color="auto" w:fill="auto"/>
            <w:vAlign w:val="center"/>
          </w:tcPr>
          <w:p w:rsidR="00723D91" w:rsidRPr="008B5DCD" w:rsidRDefault="00723D91" w:rsidP="008418D1">
            <w:pPr>
              <w:jc w:val="center"/>
              <w:rPr>
                <w:rFonts w:ascii="Arial" w:hAnsi="Arial" w:cs="Arial"/>
                <w:sz w:val="20"/>
              </w:rPr>
            </w:pPr>
            <w:r w:rsidRPr="008B5DCD">
              <w:rPr>
                <w:rFonts w:ascii="Arial" w:hAnsi="Arial" w:cs="Arial"/>
                <w:sz w:val="20"/>
              </w:rPr>
              <w:t>Informe del Comité Externo de Evaluación a la Junta</w:t>
            </w:r>
          </w:p>
        </w:tc>
      </w:tr>
      <w:tr w:rsidR="00723D91" w:rsidRPr="008B5DCD" w:rsidTr="008418D1">
        <w:trPr>
          <w:trHeight w:val="2056"/>
        </w:trPr>
        <w:tc>
          <w:tcPr>
            <w:tcW w:w="0" w:type="auto"/>
            <w:shd w:val="clear" w:color="auto" w:fill="auto"/>
            <w:vAlign w:val="center"/>
          </w:tcPr>
          <w:p w:rsidR="00723D91" w:rsidRPr="008B5DCD" w:rsidRDefault="00723D91" w:rsidP="008418D1">
            <w:pPr>
              <w:jc w:val="both"/>
              <w:rPr>
                <w:rFonts w:ascii="Arial" w:hAnsi="Arial" w:cs="Arial"/>
                <w:sz w:val="20"/>
              </w:rPr>
            </w:pPr>
            <w:r w:rsidRPr="008B5DCD">
              <w:rPr>
                <w:rFonts w:ascii="Arial" w:hAnsi="Arial" w:cs="Arial"/>
                <w:sz w:val="20"/>
              </w:rPr>
              <w:t>Acudir un representante,  en calidad de invitado a las reuniones de carácter sustantivo del Órgano de Gobierno, en donde de ser requerido, explicará la opinión vertida sobre el desempeño de las actividades sustantivas del Instituto y aclarará las cuestiones que al respecto formulen los miembros del Órgano de Gobierno</w:t>
            </w:r>
          </w:p>
        </w:tc>
        <w:tc>
          <w:tcPr>
            <w:tcW w:w="0" w:type="auto"/>
            <w:shd w:val="clear" w:color="auto" w:fill="auto"/>
            <w:vAlign w:val="center"/>
          </w:tcPr>
          <w:p w:rsidR="00723D91" w:rsidRPr="009816B3" w:rsidRDefault="00723D91" w:rsidP="008418D1">
            <w:pPr>
              <w:jc w:val="center"/>
              <w:rPr>
                <w:rFonts w:ascii="Arial" w:hAnsi="Arial" w:cs="Arial"/>
                <w:sz w:val="20"/>
                <w:highlight w:val="green"/>
              </w:rPr>
            </w:pPr>
            <w:r w:rsidRPr="009816B3">
              <w:rPr>
                <w:rFonts w:ascii="Arial" w:hAnsi="Arial" w:cs="Arial"/>
                <w:sz w:val="20"/>
                <w:highlight w:val="green"/>
              </w:rPr>
              <w:t>Completado</w:t>
            </w:r>
          </w:p>
        </w:tc>
        <w:tc>
          <w:tcPr>
            <w:tcW w:w="0" w:type="auto"/>
            <w:shd w:val="clear" w:color="auto" w:fill="auto"/>
            <w:vAlign w:val="center"/>
          </w:tcPr>
          <w:p w:rsidR="00723D91" w:rsidRPr="008B5DCD" w:rsidRDefault="00723D91" w:rsidP="008418D1">
            <w:pPr>
              <w:jc w:val="center"/>
              <w:rPr>
                <w:rFonts w:ascii="Arial" w:hAnsi="Arial" w:cs="Arial"/>
                <w:sz w:val="20"/>
              </w:rPr>
            </w:pPr>
            <w:r w:rsidRPr="008B5DCD">
              <w:rPr>
                <w:rFonts w:ascii="Arial" w:hAnsi="Arial" w:cs="Arial"/>
                <w:sz w:val="20"/>
              </w:rPr>
              <w:t>Acta de la Primera Sesión Ordinaria de 2017 de la Junta de Gobierno del Instituto de Investigaciones Dr. José María Luis Mora</w:t>
            </w:r>
          </w:p>
        </w:tc>
      </w:tr>
    </w:tbl>
    <w:p w:rsidR="00723D91" w:rsidRDefault="00723D91"/>
    <w:p w:rsidR="002F65C3" w:rsidRPr="007B52A8" w:rsidRDefault="002F65C3" w:rsidP="00EA005F">
      <w:pPr>
        <w:jc w:val="both"/>
        <w:rPr>
          <w:rFonts w:ascii="Arial" w:hAnsi="Arial" w:cs="Arial"/>
        </w:rPr>
      </w:pPr>
      <w:r w:rsidRPr="00045743">
        <w:rPr>
          <w:rFonts w:ascii="Arial" w:hAnsi="Arial" w:cs="Arial"/>
          <w:b/>
        </w:rPr>
        <w:lastRenderedPageBreak/>
        <w:t>Análisis de datos</w:t>
      </w:r>
      <w:r w:rsidR="001F2959" w:rsidRPr="00045743">
        <w:rPr>
          <w:rFonts w:ascii="Arial" w:hAnsi="Arial" w:cs="Arial"/>
          <w:b/>
        </w:rPr>
        <w:t xml:space="preserve"> e información para identificar logros, las fortalezas, debilidades, puntos de oportunidad y posibles potenciales de impacto en el enfoque de participación ciud</w:t>
      </w:r>
      <w:r w:rsidR="00EA005F" w:rsidRPr="00045743">
        <w:rPr>
          <w:rFonts w:ascii="Arial" w:hAnsi="Arial" w:cs="Arial"/>
          <w:b/>
        </w:rPr>
        <w:t>adana institucional</w:t>
      </w:r>
      <w:r w:rsidR="001F2959" w:rsidRPr="007B52A8">
        <w:rPr>
          <w:rFonts w:ascii="Arial" w:hAnsi="Arial" w:cs="Arial"/>
        </w:rPr>
        <w:t>.</w:t>
      </w:r>
    </w:p>
    <w:p w:rsidR="002B7FDF" w:rsidRDefault="002B7FDF" w:rsidP="00723D91">
      <w:pPr>
        <w:jc w:val="both"/>
        <w:rPr>
          <w:rFonts w:ascii="Arial" w:hAnsi="Arial" w:cs="Arial"/>
        </w:rPr>
      </w:pPr>
      <w:r w:rsidRPr="007B52A8">
        <w:rPr>
          <w:rFonts w:ascii="Arial" w:hAnsi="Arial" w:cs="Arial"/>
        </w:rPr>
        <w:t>El Instituto Mora</w:t>
      </w:r>
      <w:r w:rsidR="001F2959" w:rsidRPr="007B52A8">
        <w:rPr>
          <w:rFonts w:ascii="Arial" w:hAnsi="Arial" w:cs="Arial"/>
        </w:rPr>
        <w:t xml:space="preserve"> no cuenta con participación ciudadana en su </w:t>
      </w:r>
      <w:r w:rsidR="00723D91">
        <w:rPr>
          <w:rFonts w:ascii="Arial" w:hAnsi="Arial" w:cs="Arial"/>
        </w:rPr>
        <w:t>Comité Externo de Evaluación</w:t>
      </w:r>
      <w:r w:rsidR="001F2959" w:rsidRPr="007B52A8">
        <w:rPr>
          <w:rFonts w:ascii="Arial" w:hAnsi="Arial" w:cs="Arial"/>
        </w:rPr>
        <w:t>.</w:t>
      </w:r>
    </w:p>
    <w:p w:rsidR="00427B5D" w:rsidRPr="007B52A8" w:rsidRDefault="00427B5D" w:rsidP="00723D91">
      <w:pPr>
        <w:jc w:val="both"/>
        <w:rPr>
          <w:rFonts w:ascii="Arial" w:hAnsi="Arial" w:cs="Arial"/>
        </w:rPr>
      </w:pPr>
      <w:r>
        <w:rPr>
          <w:rFonts w:ascii="Arial" w:hAnsi="Arial" w:cs="Arial"/>
        </w:rPr>
        <w:t xml:space="preserve">Sin embargo, </w:t>
      </w:r>
      <w:r w:rsidR="00D00ED6">
        <w:rPr>
          <w:rFonts w:ascii="Arial" w:hAnsi="Arial" w:cs="Arial"/>
        </w:rPr>
        <w:t>tiene</w:t>
      </w:r>
      <w:r>
        <w:rPr>
          <w:rFonts w:ascii="Arial" w:hAnsi="Arial" w:cs="Arial"/>
        </w:rPr>
        <w:t xml:space="preserve"> un impacto en la ciudadanía </w:t>
      </w:r>
      <w:r w:rsidR="00D00ED6">
        <w:rPr>
          <w:rFonts w:ascii="Arial" w:hAnsi="Arial" w:cs="Arial"/>
        </w:rPr>
        <w:t>debido a las funciones y actividades qu</w:t>
      </w:r>
      <w:r>
        <w:rPr>
          <w:rFonts w:ascii="Arial" w:hAnsi="Arial" w:cs="Arial"/>
        </w:rPr>
        <w:t xml:space="preserve">e el Instituto Mora realiza. </w:t>
      </w:r>
    </w:p>
    <w:p w:rsidR="001F2959" w:rsidRPr="007B52A8" w:rsidRDefault="001F2959">
      <w:pPr>
        <w:rPr>
          <w:rFonts w:ascii="Arial" w:hAnsi="Arial" w:cs="Arial"/>
        </w:rPr>
      </w:pPr>
    </w:p>
    <w:p w:rsidR="001F2959" w:rsidRDefault="001F2959" w:rsidP="00E53A68">
      <w:pPr>
        <w:rPr>
          <w:rFonts w:ascii="Arial" w:hAnsi="Arial" w:cs="Arial"/>
          <w:b/>
        </w:rPr>
      </w:pPr>
      <w:r w:rsidRPr="007B52A8">
        <w:rPr>
          <w:rFonts w:ascii="Arial" w:hAnsi="Arial" w:cs="Arial"/>
          <w:b/>
        </w:rPr>
        <w:t>Separación de Integrantes.</w:t>
      </w:r>
    </w:p>
    <w:p w:rsidR="001941C3" w:rsidRDefault="001941C3" w:rsidP="001941C3">
      <w:pPr>
        <w:jc w:val="both"/>
        <w:rPr>
          <w:rFonts w:ascii="Arial" w:hAnsi="Arial" w:cs="Arial"/>
        </w:rPr>
      </w:pPr>
      <w:r>
        <w:rPr>
          <w:rFonts w:ascii="Arial" w:hAnsi="Arial" w:cs="Arial"/>
        </w:rPr>
        <w:t>C</w:t>
      </w:r>
      <w:r w:rsidRPr="007B52A8">
        <w:rPr>
          <w:rFonts w:ascii="Arial" w:hAnsi="Arial" w:cs="Arial"/>
        </w:rPr>
        <w:t>on base en el</w:t>
      </w:r>
      <w:r>
        <w:rPr>
          <w:rFonts w:ascii="Arial" w:hAnsi="Arial" w:cs="Arial"/>
        </w:rPr>
        <w:t xml:space="preserve"> Marco de Operación del Comité Externo de Evaluación, articulo 8 donde se establece un periodo de funciones por dos años y ratificación por dos periodos más para sus integrantes, se informa:</w:t>
      </w:r>
    </w:p>
    <w:p w:rsidR="000C0AE7" w:rsidRDefault="00373743" w:rsidP="00005B45">
      <w:pPr>
        <w:jc w:val="both"/>
        <w:rPr>
          <w:rFonts w:ascii="Arial" w:hAnsi="Arial" w:cs="Arial"/>
        </w:rPr>
      </w:pPr>
      <w:r>
        <w:rPr>
          <w:rFonts w:ascii="Arial" w:hAnsi="Arial" w:cs="Arial"/>
        </w:rPr>
        <w:t>En 2017 se present</w:t>
      </w:r>
      <w:r w:rsidR="00005B45">
        <w:rPr>
          <w:rFonts w:ascii="Arial" w:hAnsi="Arial" w:cs="Arial"/>
        </w:rPr>
        <w:t>aron dos</w:t>
      </w:r>
      <w:r>
        <w:rPr>
          <w:rFonts w:ascii="Arial" w:hAnsi="Arial" w:cs="Arial"/>
        </w:rPr>
        <w:t xml:space="preserve"> </w:t>
      </w:r>
      <w:r w:rsidR="00140271" w:rsidRPr="007B52A8">
        <w:rPr>
          <w:rFonts w:ascii="Arial" w:hAnsi="Arial" w:cs="Arial"/>
        </w:rPr>
        <w:t>cambio</w:t>
      </w:r>
      <w:r w:rsidR="00005B45">
        <w:rPr>
          <w:rFonts w:ascii="Arial" w:hAnsi="Arial" w:cs="Arial"/>
        </w:rPr>
        <w:t>s</w:t>
      </w:r>
      <w:r w:rsidR="001941C3">
        <w:rPr>
          <w:rFonts w:ascii="Arial" w:hAnsi="Arial" w:cs="Arial"/>
        </w:rPr>
        <w:t>; e</w:t>
      </w:r>
      <w:r w:rsidR="005C30C7" w:rsidRPr="007B52A8">
        <w:rPr>
          <w:rFonts w:ascii="Arial" w:hAnsi="Arial" w:cs="Arial"/>
        </w:rPr>
        <w:t xml:space="preserve">l Dr. </w:t>
      </w:r>
      <w:r w:rsidR="005C30C7">
        <w:rPr>
          <w:rFonts w:ascii="Arial" w:hAnsi="Arial" w:cs="Arial"/>
        </w:rPr>
        <w:t xml:space="preserve">Rafael Diego Fernández Sotelo </w:t>
      </w:r>
      <w:r w:rsidR="00005B45">
        <w:rPr>
          <w:rFonts w:ascii="Arial" w:hAnsi="Arial" w:cs="Arial"/>
        </w:rPr>
        <w:t xml:space="preserve">y la Dra. Lorena Ruano Gómez </w:t>
      </w:r>
      <w:r w:rsidR="001941C3">
        <w:rPr>
          <w:rFonts w:ascii="Arial" w:hAnsi="Arial" w:cs="Arial"/>
        </w:rPr>
        <w:t>dej</w:t>
      </w:r>
      <w:r w:rsidR="00005B45">
        <w:rPr>
          <w:rFonts w:ascii="Arial" w:hAnsi="Arial" w:cs="Arial"/>
        </w:rPr>
        <w:t>aron</w:t>
      </w:r>
      <w:r w:rsidR="005C30C7" w:rsidRPr="007B52A8">
        <w:rPr>
          <w:rFonts w:ascii="Arial" w:hAnsi="Arial" w:cs="Arial"/>
        </w:rPr>
        <w:t xml:space="preserve"> de ser integrante del</w:t>
      </w:r>
      <w:r w:rsidR="005C30C7">
        <w:rPr>
          <w:rFonts w:ascii="Arial" w:hAnsi="Arial" w:cs="Arial"/>
        </w:rPr>
        <w:t xml:space="preserve"> Comité Externo de Evaluación al cumplir su </w:t>
      </w:r>
      <w:r w:rsidR="000C0AE7">
        <w:rPr>
          <w:rFonts w:ascii="Arial" w:hAnsi="Arial" w:cs="Arial"/>
        </w:rPr>
        <w:t>cometido</w:t>
      </w:r>
      <w:r w:rsidR="00043A05">
        <w:rPr>
          <w:rFonts w:ascii="Arial" w:hAnsi="Arial" w:cs="Arial"/>
        </w:rPr>
        <w:t>.</w:t>
      </w:r>
      <w:r w:rsidR="000C0AE7">
        <w:rPr>
          <w:rFonts w:ascii="Arial" w:hAnsi="Arial" w:cs="Arial"/>
        </w:rPr>
        <w:t xml:space="preserve"> </w:t>
      </w:r>
      <w:r>
        <w:rPr>
          <w:rFonts w:ascii="Arial" w:hAnsi="Arial" w:cs="Arial"/>
        </w:rPr>
        <w:t>En su lugar toma</w:t>
      </w:r>
      <w:r w:rsidR="00005B45">
        <w:rPr>
          <w:rFonts w:ascii="Arial" w:hAnsi="Arial" w:cs="Arial"/>
        </w:rPr>
        <w:t>ron</w:t>
      </w:r>
      <w:r>
        <w:rPr>
          <w:rFonts w:ascii="Arial" w:hAnsi="Arial" w:cs="Arial"/>
        </w:rPr>
        <w:t xml:space="preserve"> posesión</w:t>
      </w:r>
      <w:r w:rsidR="00DA5282">
        <w:rPr>
          <w:rFonts w:ascii="Arial" w:hAnsi="Arial" w:cs="Arial"/>
        </w:rPr>
        <w:t xml:space="preserve"> </w:t>
      </w:r>
      <w:r w:rsidR="00005B45">
        <w:rPr>
          <w:rFonts w:ascii="Arial" w:hAnsi="Arial" w:cs="Arial"/>
        </w:rPr>
        <w:t>el Dr</w:t>
      </w:r>
      <w:r w:rsidR="00DA5282">
        <w:rPr>
          <w:rFonts w:ascii="Arial" w:hAnsi="Arial" w:cs="Arial"/>
        </w:rPr>
        <w:t>.</w:t>
      </w:r>
      <w:r w:rsidR="00005B45">
        <w:rPr>
          <w:rFonts w:ascii="Arial" w:hAnsi="Arial" w:cs="Arial"/>
        </w:rPr>
        <w:t xml:space="preserve"> Brian Connaughton </w:t>
      </w:r>
      <w:r w:rsidR="00005B45">
        <w:rPr>
          <w:rFonts w:ascii="Arial" w:eastAsia="Calibri" w:hAnsi="Arial" w:cs="Arial"/>
          <w:color w:val="000000"/>
        </w:rPr>
        <w:t>de la Universidad Autónoma Metropolitana, Unidad Iztapalapa (UAM-Iztapalapa)</w:t>
      </w:r>
      <w:r w:rsidR="00005B45">
        <w:rPr>
          <w:rFonts w:ascii="Arial" w:eastAsia="Calibri" w:hAnsi="Arial" w:cs="Arial"/>
          <w:color w:val="000000"/>
        </w:rPr>
        <w:t xml:space="preserve"> </w:t>
      </w:r>
      <w:r w:rsidR="00005B45">
        <w:rPr>
          <w:rFonts w:ascii="Arial" w:eastAsia="Calibri" w:hAnsi="Arial" w:cs="Arial"/>
          <w:color w:val="000000"/>
        </w:rPr>
        <w:t xml:space="preserve">especialista en </w:t>
      </w:r>
      <w:r w:rsidR="00005B45">
        <w:rPr>
          <w:rFonts w:ascii="Arial" w:eastAsia="Calibri" w:hAnsi="Arial" w:cs="Arial"/>
          <w:color w:val="000000"/>
        </w:rPr>
        <w:t xml:space="preserve">el </w:t>
      </w:r>
      <w:r w:rsidR="00005B45">
        <w:rPr>
          <w:rFonts w:ascii="Arial" w:eastAsia="Calibri" w:hAnsi="Arial" w:cs="Arial"/>
          <w:color w:val="000000"/>
        </w:rPr>
        <w:t>campo</w:t>
      </w:r>
      <w:r w:rsidR="00005B45">
        <w:rPr>
          <w:rFonts w:ascii="Arial" w:eastAsia="Calibri" w:hAnsi="Arial" w:cs="Arial"/>
          <w:color w:val="000000"/>
        </w:rPr>
        <w:t xml:space="preserve"> de</w:t>
      </w:r>
      <w:r w:rsidR="00005B45">
        <w:rPr>
          <w:rFonts w:ascii="Arial" w:eastAsia="Calibri" w:hAnsi="Arial" w:cs="Arial"/>
          <w:color w:val="000000"/>
        </w:rPr>
        <w:t xml:space="preserve"> la Historia </w:t>
      </w:r>
      <w:r w:rsidR="00005B45">
        <w:rPr>
          <w:rFonts w:ascii="Arial" w:hAnsi="Arial" w:cs="Arial"/>
        </w:rPr>
        <w:t xml:space="preserve">y el Dr. Gonzalo Varela Petito </w:t>
      </w:r>
      <w:r w:rsidR="00005B45" w:rsidRPr="00006B81">
        <w:rPr>
          <w:rFonts w:ascii="Arial" w:eastAsia="Calibri" w:hAnsi="Arial" w:cs="Arial"/>
          <w:color w:val="000000"/>
        </w:rPr>
        <w:t xml:space="preserve">de la Universidad Autónoma </w:t>
      </w:r>
      <w:r w:rsidR="00005B45">
        <w:rPr>
          <w:rFonts w:ascii="Arial" w:eastAsia="Calibri" w:hAnsi="Arial" w:cs="Arial"/>
          <w:color w:val="000000"/>
        </w:rPr>
        <w:t>Metropolitana, Unidad Xochimilco</w:t>
      </w:r>
      <w:r w:rsidR="00005B45" w:rsidRPr="00006B81">
        <w:rPr>
          <w:rFonts w:ascii="Arial" w:eastAsia="Calibri" w:hAnsi="Arial" w:cs="Arial"/>
          <w:color w:val="000000"/>
        </w:rPr>
        <w:t xml:space="preserve"> (UAM-</w:t>
      </w:r>
      <w:r w:rsidR="00005B45">
        <w:rPr>
          <w:rFonts w:ascii="Arial" w:eastAsia="Calibri" w:hAnsi="Arial" w:cs="Arial"/>
          <w:color w:val="000000"/>
        </w:rPr>
        <w:t>Xochimilco</w:t>
      </w:r>
      <w:r w:rsidR="00005B45" w:rsidRPr="00006B81">
        <w:rPr>
          <w:rFonts w:ascii="Arial" w:eastAsia="Calibri" w:hAnsi="Arial" w:cs="Arial"/>
          <w:color w:val="000000"/>
        </w:rPr>
        <w:t>)</w:t>
      </w:r>
      <w:r w:rsidR="00005B45">
        <w:rPr>
          <w:rFonts w:ascii="Arial" w:hAnsi="Arial" w:cs="Arial"/>
        </w:rPr>
        <w:t>, especialista en Ciencias Sociales.</w:t>
      </w:r>
    </w:p>
    <w:p w:rsidR="007B52A8" w:rsidRPr="007B52A8" w:rsidRDefault="007B52A8" w:rsidP="00E53A68">
      <w:pPr>
        <w:jc w:val="both"/>
        <w:rPr>
          <w:rFonts w:ascii="Arial" w:hAnsi="Arial" w:cs="Arial"/>
        </w:rPr>
      </w:pPr>
    </w:p>
    <w:p w:rsidR="00704E81" w:rsidRDefault="00E53A68" w:rsidP="00812919">
      <w:pPr>
        <w:pStyle w:val="Prrafodelista"/>
        <w:numPr>
          <w:ilvl w:val="0"/>
          <w:numId w:val="1"/>
        </w:numPr>
        <w:rPr>
          <w:rFonts w:ascii="Arial" w:hAnsi="Arial" w:cs="Arial"/>
          <w:b/>
        </w:rPr>
      </w:pPr>
      <w:r w:rsidRPr="00812919">
        <w:rPr>
          <w:rFonts w:ascii="Arial" w:hAnsi="Arial" w:cs="Arial"/>
          <w:b/>
        </w:rPr>
        <w:t>Evaluar los MPC</w:t>
      </w:r>
    </w:p>
    <w:p w:rsidR="00DA5282" w:rsidRDefault="00DA5282" w:rsidP="00925D7E">
      <w:pPr>
        <w:jc w:val="both"/>
        <w:rPr>
          <w:rFonts w:ascii="Arial" w:hAnsi="Arial" w:cs="Arial"/>
        </w:rPr>
      </w:pPr>
      <w:r>
        <w:rPr>
          <w:rFonts w:ascii="Arial" w:hAnsi="Arial" w:cs="Arial"/>
        </w:rPr>
        <w:t xml:space="preserve">Como lo menciona el artículo 12 del Marco de Operación, el Comité </w:t>
      </w:r>
      <w:r w:rsidR="00FF561A">
        <w:rPr>
          <w:rFonts w:ascii="Arial" w:hAnsi="Arial" w:cs="Arial"/>
        </w:rPr>
        <w:t>sesionó</w:t>
      </w:r>
      <w:r>
        <w:rPr>
          <w:rFonts w:ascii="Arial" w:hAnsi="Arial" w:cs="Arial"/>
        </w:rPr>
        <w:t xml:space="preserve"> una vez </w:t>
      </w:r>
      <w:r w:rsidR="00FF561A">
        <w:rPr>
          <w:rFonts w:ascii="Arial" w:hAnsi="Arial" w:cs="Arial"/>
        </w:rPr>
        <w:t>en 2017</w:t>
      </w:r>
      <w:r>
        <w:rPr>
          <w:rFonts w:ascii="Arial" w:hAnsi="Arial" w:cs="Arial"/>
        </w:rPr>
        <w:t xml:space="preserve"> como se tiene contemplado, prev</w:t>
      </w:r>
      <w:r w:rsidR="004F0E80">
        <w:rPr>
          <w:rFonts w:ascii="Arial" w:hAnsi="Arial" w:cs="Arial"/>
        </w:rPr>
        <w:t xml:space="preserve">io al Informe de Autoevaluación. </w:t>
      </w:r>
      <w:r w:rsidR="00925D7E">
        <w:rPr>
          <w:rFonts w:ascii="Arial" w:hAnsi="Arial" w:cs="Arial"/>
        </w:rPr>
        <w:t xml:space="preserve">Esta sesión es sumamente importante debido a que la opinión se incorpora como un apartado del propio </w:t>
      </w:r>
      <w:r w:rsidR="004F0E80">
        <w:rPr>
          <w:rFonts w:ascii="Arial" w:hAnsi="Arial" w:cs="Arial"/>
        </w:rPr>
        <w:t>informe en la Primera Sesión Ordinaria de Junta de Gobierno</w:t>
      </w:r>
      <w:r w:rsidR="00D13B36">
        <w:rPr>
          <w:rFonts w:ascii="Arial" w:hAnsi="Arial" w:cs="Arial"/>
        </w:rPr>
        <w:t>.</w:t>
      </w:r>
    </w:p>
    <w:p w:rsidR="000A412B" w:rsidRPr="000A412B" w:rsidRDefault="00892E1A" w:rsidP="00925D7E">
      <w:pPr>
        <w:jc w:val="both"/>
        <w:rPr>
          <w:rFonts w:ascii="Arial" w:hAnsi="Arial" w:cs="Arial"/>
        </w:rPr>
      </w:pPr>
      <w:r w:rsidRPr="007B52A8">
        <w:rPr>
          <w:rFonts w:ascii="Arial" w:hAnsi="Arial" w:cs="Arial"/>
        </w:rPr>
        <w:t xml:space="preserve">Este diseño permite </w:t>
      </w:r>
      <w:r>
        <w:rPr>
          <w:rFonts w:ascii="Arial" w:hAnsi="Arial" w:cs="Arial"/>
        </w:rPr>
        <w:t xml:space="preserve">contar con </w:t>
      </w:r>
      <w:r w:rsidRPr="000A412B">
        <w:rPr>
          <w:rFonts w:ascii="Arial" w:hAnsi="Arial" w:cs="Arial"/>
        </w:rPr>
        <w:t>miembros</w:t>
      </w:r>
      <w:r w:rsidR="00D13B36" w:rsidRPr="000A412B">
        <w:rPr>
          <w:rFonts w:ascii="Arial" w:hAnsi="Arial" w:cs="Arial"/>
        </w:rPr>
        <w:t xml:space="preserve"> de reconocido prestigio en los sectores académico, cuya especialidad está directamente relacionada con las actividades sustantivas del Instituto, lo que permite tener un punto de vista externo que analice y formule recomendaciones para mejorar el </w:t>
      </w:r>
      <w:r w:rsidR="000A412B" w:rsidRPr="000A412B">
        <w:rPr>
          <w:rFonts w:ascii="Arial" w:hAnsi="Arial" w:cs="Arial"/>
        </w:rPr>
        <w:t>desempeño institucional y llegar posteriormente a las metas</w:t>
      </w:r>
      <w:r w:rsidR="00FF561A">
        <w:rPr>
          <w:rFonts w:ascii="Arial" w:hAnsi="Arial" w:cs="Arial"/>
        </w:rPr>
        <w:t xml:space="preserve"> establecidas</w:t>
      </w:r>
      <w:r w:rsidR="000A412B" w:rsidRPr="000A412B">
        <w:rPr>
          <w:rFonts w:ascii="Arial" w:hAnsi="Arial" w:cs="Arial"/>
        </w:rPr>
        <w:t>.</w:t>
      </w:r>
    </w:p>
    <w:p w:rsidR="000A412B" w:rsidRDefault="000A412B" w:rsidP="00925D7E">
      <w:pPr>
        <w:jc w:val="both"/>
        <w:rPr>
          <w:rFonts w:ascii="Arial" w:hAnsi="Arial" w:cs="Arial"/>
        </w:rPr>
      </w:pPr>
      <w:r w:rsidRPr="000A412B">
        <w:rPr>
          <w:rFonts w:ascii="Arial" w:hAnsi="Arial" w:cs="Arial"/>
        </w:rPr>
        <w:t>El Comité analizó de manera conjunta el seguimiento a las recomendaciones emitidas el año anterior, así como el informe anual de trabajo 2016 y la síntesis del programa de trabajo 2017 de la Directora del Instituto. documentos que fueron enviados con la debida anticipación</w:t>
      </w:r>
      <w:r w:rsidR="00803E3A">
        <w:rPr>
          <w:rFonts w:ascii="Arial" w:hAnsi="Arial" w:cs="Arial"/>
        </w:rPr>
        <w:t>.</w:t>
      </w:r>
    </w:p>
    <w:p w:rsidR="00803E3A" w:rsidRPr="00803E3A" w:rsidRDefault="00803E3A" w:rsidP="00803E3A">
      <w:pPr>
        <w:autoSpaceDE w:val="0"/>
        <w:autoSpaceDN w:val="0"/>
        <w:adjustRightInd w:val="0"/>
        <w:spacing w:after="0" w:line="240" w:lineRule="auto"/>
        <w:jc w:val="both"/>
        <w:rPr>
          <w:rFonts w:ascii="Arial" w:hAnsi="Arial" w:cs="Arial"/>
        </w:rPr>
      </w:pPr>
      <w:r>
        <w:rPr>
          <w:rFonts w:ascii="Arial" w:hAnsi="Arial" w:cs="Arial"/>
        </w:rPr>
        <w:t>El</w:t>
      </w:r>
      <w:r w:rsidRPr="00803E3A">
        <w:rPr>
          <w:rFonts w:ascii="Arial" w:hAnsi="Arial" w:cs="Arial"/>
        </w:rPr>
        <w:t xml:space="preserve"> Comité valora el buen desempeño mostrado por los programas de posgrado que ofrece el Instituto, pero considera necesario establecer una política </w:t>
      </w:r>
      <w:r w:rsidRPr="00803E3A">
        <w:rPr>
          <w:rFonts w:ascii="Arial" w:hAnsi="Arial" w:cs="Arial"/>
          <w:bCs/>
        </w:rPr>
        <w:t xml:space="preserve">más </w:t>
      </w:r>
      <w:r w:rsidRPr="00803E3A">
        <w:rPr>
          <w:rFonts w:ascii="Arial" w:hAnsi="Arial" w:cs="Arial"/>
        </w:rPr>
        <w:t>vigorosa de internacionalización de los mismos, Para esto, se recomienda distinguir con mayor claridad entre movilidad, internacionalización y trabajo de campo.</w:t>
      </w:r>
    </w:p>
    <w:p w:rsidR="00803E3A" w:rsidRPr="00803E3A" w:rsidRDefault="00803E3A" w:rsidP="00803E3A">
      <w:pPr>
        <w:autoSpaceDE w:val="0"/>
        <w:autoSpaceDN w:val="0"/>
        <w:adjustRightInd w:val="0"/>
        <w:spacing w:after="0" w:line="240" w:lineRule="auto"/>
        <w:jc w:val="both"/>
        <w:rPr>
          <w:rFonts w:ascii="Arial" w:hAnsi="Arial" w:cs="Arial"/>
        </w:rPr>
      </w:pPr>
    </w:p>
    <w:p w:rsidR="00803E3A" w:rsidRPr="00803E3A" w:rsidRDefault="00803E3A" w:rsidP="00803E3A">
      <w:pPr>
        <w:autoSpaceDE w:val="0"/>
        <w:autoSpaceDN w:val="0"/>
        <w:adjustRightInd w:val="0"/>
        <w:spacing w:after="0" w:line="240" w:lineRule="auto"/>
        <w:jc w:val="both"/>
        <w:rPr>
          <w:rFonts w:ascii="Arial" w:hAnsi="Arial" w:cs="Arial"/>
        </w:rPr>
      </w:pPr>
      <w:r w:rsidRPr="00803E3A">
        <w:rPr>
          <w:rFonts w:ascii="Arial" w:hAnsi="Arial" w:cs="Arial"/>
        </w:rPr>
        <w:lastRenderedPageBreak/>
        <w:t xml:space="preserve">Con relación al Doctorado en Estudios del Desarrollo, el Comité reconoce que se </w:t>
      </w:r>
      <w:r w:rsidRPr="00803E3A">
        <w:rPr>
          <w:rFonts w:ascii="Arial" w:hAnsi="Arial" w:cs="Arial"/>
          <w:bCs/>
        </w:rPr>
        <w:t xml:space="preserve">trata </w:t>
      </w:r>
      <w:r w:rsidRPr="00803E3A">
        <w:rPr>
          <w:rFonts w:ascii="Arial" w:hAnsi="Arial" w:cs="Arial"/>
        </w:rPr>
        <w:t>de un proyecto estratégico para el Instituto y recomienda su apertura para el año 2018, con el fin de empatarlo con las convocatorias de los demás programas. Además, esto permitiría al comité académico responsable continuar con sus labores. Por lo anterior, el Comité sugiere adecuar la meta del indicador estratégico (CAR) correspondiente.</w:t>
      </w:r>
    </w:p>
    <w:p w:rsidR="00803E3A" w:rsidRPr="000A412B" w:rsidRDefault="00803E3A" w:rsidP="00925D7E">
      <w:pPr>
        <w:jc w:val="both"/>
        <w:rPr>
          <w:rFonts w:ascii="Arial" w:hAnsi="Arial" w:cs="Arial"/>
        </w:rPr>
      </w:pPr>
    </w:p>
    <w:p w:rsidR="006D6F2E" w:rsidRDefault="00446E29" w:rsidP="00446E29">
      <w:pPr>
        <w:jc w:val="both"/>
        <w:rPr>
          <w:rFonts w:ascii="Arial" w:hAnsi="Arial" w:cs="Arial"/>
        </w:rPr>
      </w:pPr>
      <w:r w:rsidRPr="007B52A8">
        <w:rPr>
          <w:rFonts w:ascii="Arial" w:hAnsi="Arial" w:cs="Arial"/>
        </w:rPr>
        <w:t xml:space="preserve">Estas referencias </w:t>
      </w:r>
      <w:r w:rsidR="00892E1A">
        <w:rPr>
          <w:rFonts w:ascii="Arial" w:hAnsi="Arial" w:cs="Arial"/>
        </w:rPr>
        <w:t xml:space="preserve">reflejan la importancia de llevar acabo el Comité Externo de Evaluación </w:t>
      </w:r>
      <w:r w:rsidR="001941C3">
        <w:rPr>
          <w:rFonts w:ascii="Arial" w:hAnsi="Arial" w:cs="Arial"/>
        </w:rPr>
        <w:t xml:space="preserve">antes </w:t>
      </w:r>
      <w:r w:rsidRPr="007B52A8">
        <w:rPr>
          <w:rFonts w:ascii="Arial" w:hAnsi="Arial" w:cs="Arial"/>
        </w:rPr>
        <w:t>de realizar la Junta de Gobierno</w:t>
      </w:r>
      <w:r w:rsidR="001941C3">
        <w:rPr>
          <w:rFonts w:ascii="Arial" w:hAnsi="Arial" w:cs="Arial"/>
        </w:rPr>
        <w:t>, ya que refleja un punto de vista critico de índole académica que toma relevancia</w:t>
      </w:r>
      <w:r w:rsidRPr="007B52A8">
        <w:rPr>
          <w:rFonts w:ascii="Arial" w:hAnsi="Arial" w:cs="Arial"/>
        </w:rPr>
        <w:t xml:space="preserve"> primordial y optimo en las</w:t>
      </w:r>
      <w:r w:rsidR="001941C3">
        <w:rPr>
          <w:rFonts w:ascii="Arial" w:hAnsi="Arial" w:cs="Arial"/>
        </w:rPr>
        <w:t xml:space="preserve"> actividades del Instituto Mora</w:t>
      </w:r>
      <w:r w:rsidRPr="007B52A8">
        <w:rPr>
          <w:rFonts w:ascii="Arial" w:hAnsi="Arial" w:cs="Arial"/>
        </w:rPr>
        <w:t>.</w:t>
      </w:r>
    </w:p>
    <w:p w:rsidR="00272C4A" w:rsidRDefault="00272C4A" w:rsidP="00446E29">
      <w:pPr>
        <w:jc w:val="both"/>
        <w:rPr>
          <w:rFonts w:ascii="Arial" w:hAnsi="Arial" w:cs="Arial"/>
        </w:rPr>
      </w:pPr>
    </w:p>
    <w:p w:rsidR="00E6548E" w:rsidRDefault="00272C4A" w:rsidP="00F84CF8">
      <w:pPr>
        <w:pStyle w:val="Prrafodelista"/>
        <w:numPr>
          <w:ilvl w:val="0"/>
          <w:numId w:val="1"/>
        </w:numPr>
        <w:jc w:val="both"/>
        <w:rPr>
          <w:rFonts w:ascii="Arial" w:hAnsi="Arial" w:cs="Arial"/>
          <w:b/>
        </w:rPr>
      </w:pPr>
      <w:r w:rsidRPr="00272C4A">
        <w:rPr>
          <w:rFonts w:ascii="Arial" w:hAnsi="Arial" w:cs="Arial"/>
          <w:b/>
        </w:rPr>
        <w:t>Cuestionario de participación ciudadana (Anexo 4)</w:t>
      </w:r>
    </w:p>
    <w:p w:rsidR="00F84CF8" w:rsidRPr="00F84CF8" w:rsidRDefault="00F84CF8" w:rsidP="00F84CF8">
      <w:pPr>
        <w:pStyle w:val="Prrafodelista"/>
        <w:ind w:left="1080"/>
        <w:jc w:val="both"/>
        <w:rPr>
          <w:rFonts w:ascii="Arial" w:hAnsi="Arial" w:cs="Arial"/>
          <w:b/>
        </w:rPr>
      </w:pPr>
    </w:p>
    <w:p w:rsidR="00E6548E" w:rsidRDefault="00E6548E" w:rsidP="00E6548E">
      <w:pPr>
        <w:pStyle w:val="Prrafodelista"/>
        <w:ind w:left="1080"/>
        <w:jc w:val="both"/>
        <w:rPr>
          <w:rFonts w:ascii="Arial" w:hAnsi="Arial" w:cs="Arial"/>
        </w:rPr>
      </w:pPr>
      <w:r>
        <w:rPr>
          <w:rFonts w:ascii="Arial" w:hAnsi="Arial" w:cs="Arial"/>
        </w:rPr>
        <w:t>Visitar:</w:t>
      </w:r>
      <w:hyperlink r:id="rId8" w:history="1">
        <w:r>
          <w:rPr>
            <w:rStyle w:val="Hipervnculo"/>
            <w:rFonts w:ascii="Arial" w:hAnsi="Arial" w:cs="Arial"/>
          </w:rPr>
          <w:t>http://www.institutomora.edu.mx/Instituto/SitePages/Participacion-ciudadana.aspx</w:t>
        </w:r>
      </w:hyperlink>
      <w:bookmarkStart w:id="0" w:name="_GoBack"/>
      <w:bookmarkEnd w:id="0"/>
    </w:p>
    <w:p w:rsidR="007B52A8" w:rsidRPr="007B52A8" w:rsidRDefault="007B52A8" w:rsidP="00446E29">
      <w:pPr>
        <w:jc w:val="both"/>
        <w:rPr>
          <w:rFonts w:ascii="Arial" w:hAnsi="Arial" w:cs="Arial"/>
        </w:rPr>
      </w:pPr>
    </w:p>
    <w:p w:rsidR="00785671" w:rsidRPr="007B52A8" w:rsidRDefault="00785671" w:rsidP="00446E29">
      <w:pPr>
        <w:jc w:val="both"/>
        <w:rPr>
          <w:rFonts w:ascii="Arial" w:hAnsi="Arial" w:cs="Arial"/>
          <w:b/>
        </w:rPr>
      </w:pPr>
      <w:r w:rsidRPr="007B52A8">
        <w:rPr>
          <w:rFonts w:ascii="Arial" w:hAnsi="Arial" w:cs="Arial"/>
          <w:b/>
        </w:rPr>
        <w:t>IV.- Programa de Desarrollo</w:t>
      </w:r>
    </w:p>
    <w:p w:rsidR="00E645F5" w:rsidRPr="007B52A8" w:rsidRDefault="00E645F5" w:rsidP="00446E29">
      <w:pPr>
        <w:jc w:val="both"/>
        <w:rPr>
          <w:rFonts w:ascii="Arial" w:hAnsi="Arial" w:cs="Arial"/>
        </w:rPr>
      </w:pPr>
      <w:r w:rsidRPr="007B52A8">
        <w:rPr>
          <w:rFonts w:ascii="Arial" w:hAnsi="Arial" w:cs="Arial"/>
        </w:rPr>
        <w:t xml:space="preserve">Normatividad </w:t>
      </w:r>
      <w:r w:rsidR="00D04B20" w:rsidRPr="007B52A8">
        <w:rPr>
          <w:rFonts w:ascii="Arial" w:hAnsi="Arial" w:cs="Arial"/>
        </w:rPr>
        <w:t>aplicable. -</w:t>
      </w:r>
      <w:r w:rsidRPr="007B52A8">
        <w:rPr>
          <w:rFonts w:ascii="Arial" w:hAnsi="Arial" w:cs="Arial"/>
        </w:rPr>
        <w:t xml:space="preserve"> A la fecha la </w:t>
      </w:r>
      <w:r w:rsidR="00D67234" w:rsidRPr="007B52A8">
        <w:rPr>
          <w:rFonts w:ascii="Arial" w:hAnsi="Arial" w:cs="Arial"/>
        </w:rPr>
        <w:t xml:space="preserve">normatividad que </w:t>
      </w:r>
      <w:r w:rsidR="00C559B1" w:rsidRPr="007B52A8">
        <w:rPr>
          <w:rFonts w:ascii="Arial" w:hAnsi="Arial" w:cs="Arial"/>
        </w:rPr>
        <w:t xml:space="preserve">rige </w:t>
      </w:r>
      <w:r w:rsidR="005F78B2">
        <w:rPr>
          <w:rFonts w:ascii="Arial" w:hAnsi="Arial" w:cs="Arial"/>
        </w:rPr>
        <w:t>a</w:t>
      </w:r>
      <w:r w:rsidR="00C559B1" w:rsidRPr="007B52A8">
        <w:rPr>
          <w:rFonts w:ascii="Arial" w:hAnsi="Arial" w:cs="Arial"/>
        </w:rPr>
        <w:t>l</w:t>
      </w:r>
      <w:r w:rsidR="005F78B2">
        <w:rPr>
          <w:rFonts w:ascii="Arial" w:hAnsi="Arial" w:cs="Arial"/>
        </w:rPr>
        <w:t xml:space="preserve"> Comité Externo de Evaluación </w:t>
      </w:r>
      <w:r w:rsidRPr="007B52A8">
        <w:rPr>
          <w:rFonts w:ascii="Arial" w:hAnsi="Arial" w:cs="Arial"/>
        </w:rPr>
        <w:t>es eficaz</w:t>
      </w:r>
      <w:r w:rsidR="00C559B1" w:rsidRPr="007B52A8">
        <w:rPr>
          <w:rFonts w:ascii="Arial" w:hAnsi="Arial" w:cs="Arial"/>
        </w:rPr>
        <w:t xml:space="preserve"> en normar </w:t>
      </w:r>
      <w:r w:rsidR="006452D4">
        <w:rPr>
          <w:rFonts w:ascii="Arial" w:hAnsi="Arial" w:cs="Arial"/>
        </w:rPr>
        <w:t>l</w:t>
      </w:r>
      <w:r w:rsidR="00C559B1" w:rsidRPr="007B52A8">
        <w:rPr>
          <w:rFonts w:ascii="Arial" w:hAnsi="Arial" w:cs="Arial"/>
        </w:rPr>
        <w:t>as actividades</w:t>
      </w:r>
      <w:r w:rsidR="005F78B2">
        <w:rPr>
          <w:rFonts w:ascii="Arial" w:hAnsi="Arial" w:cs="Arial"/>
        </w:rPr>
        <w:t xml:space="preserve">, funciones </w:t>
      </w:r>
      <w:r w:rsidR="005F78B2" w:rsidRPr="007B52A8">
        <w:rPr>
          <w:rFonts w:ascii="Arial" w:hAnsi="Arial" w:cs="Arial"/>
        </w:rPr>
        <w:t>y</w:t>
      </w:r>
      <w:r w:rsidR="00C559B1" w:rsidRPr="007B52A8">
        <w:rPr>
          <w:rFonts w:ascii="Arial" w:hAnsi="Arial" w:cs="Arial"/>
        </w:rPr>
        <w:t xml:space="preserve"> facultades</w:t>
      </w:r>
      <w:r w:rsidRPr="007B52A8">
        <w:rPr>
          <w:rFonts w:ascii="Arial" w:hAnsi="Arial" w:cs="Arial"/>
        </w:rPr>
        <w:t>.</w:t>
      </w:r>
      <w:r w:rsidR="00801454">
        <w:rPr>
          <w:rFonts w:ascii="Arial" w:hAnsi="Arial" w:cs="Arial"/>
        </w:rPr>
        <w:t xml:space="preserve"> Sin embargo, en 2018 se realizará un análisis tanto de ámbito operativo, como normativo/jurídico para revisar si es necesaria alguna actualización el documento.</w:t>
      </w:r>
    </w:p>
    <w:p w:rsidR="00372AB8" w:rsidRDefault="00E645F5" w:rsidP="00446E29">
      <w:pPr>
        <w:jc w:val="both"/>
        <w:rPr>
          <w:rFonts w:ascii="Arial" w:hAnsi="Arial" w:cs="Arial"/>
        </w:rPr>
      </w:pPr>
      <w:r w:rsidRPr="007B52A8">
        <w:rPr>
          <w:rFonts w:ascii="Arial" w:hAnsi="Arial" w:cs="Arial"/>
        </w:rPr>
        <w:t xml:space="preserve">Herramientas </w:t>
      </w:r>
      <w:r w:rsidR="00D04B20" w:rsidRPr="007B52A8">
        <w:rPr>
          <w:rFonts w:ascii="Arial" w:hAnsi="Arial" w:cs="Arial"/>
        </w:rPr>
        <w:t>digitales. -</w:t>
      </w:r>
      <w:r w:rsidRPr="007B52A8">
        <w:rPr>
          <w:rFonts w:ascii="Arial" w:hAnsi="Arial" w:cs="Arial"/>
        </w:rPr>
        <w:t xml:space="preserve"> El Instituto Mora al ser un Centro Público de Investigación cuenta con herramientas excelentes tanto</w:t>
      </w:r>
      <w:r w:rsidR="004852AD">
        <w:rPr>
          <w:rFonts w:ascii="Arial" w:hAnsi="Arial" w:cs="Arial"/>
        </w:rPr>
        <w:t xml:space="preserve"> en el armado de la carpeta, </w:t>
      </w:r>
      <w:r w:rsidR="00372AB8">
        <w:rPr>
          <w:rFonts w:ascii="Arial" w:hAnsi="Arial" w:cs="Arial"/>
        </w:rPr>
        <w:t>videoconferencia o en la presentación del informe correspondiente.</w:t>
      </w:r>
    </w:p>
    <w:p w:rsidR="00372AB8" w:rsidRDefault="00372AB8" w:rsidP="00446E29">
      <w:pPr>
        <w:jc w:val="both"/>
        <w:rPr>
          <w:rFonts w:ascii="Arial" w:hAnsi="Arial" w:cs="Arial"/>
        </w:rPr>
      </w:pPr>
    </w:p>
    <w:p w:rsidR="00785671" w:rsidRPr="007B52A8" w:rsidRDefault="001941C3" w:rsidP="00446E29">
      <w:pPr>
        <w:jc w:val="both"/>
        <w:rPr>
          <w:rFonts w:ascii="Arial" w:hAnsi="Arial" w:cs="Arial"/>
        </w:rPr>
      </w:pPr>
      <w:r>
        <w:rPr>
          <w:rFonts w:ascii="Arial" w:hAnsi="Arial" w:cs="Arial"/>
        </w:rPr>
        <w:t>L</w:t>
      </w:r>
      <w:r w:rsidR="005F78B2">
        <w:rPr>
          <w:rFonts w:ascii="Arial" w:hAnsi="Arial" w:cs="Arial"/>
        </w:rPr>
        <w:t>as sesiones se llevan a cabo en las instalaciones del Instituto</w:t>
      </w:r>
      <w:r w:rsidR="00FF561A">
        <w:rPr>
          <w:rFonts w:ascii="Arial" w:hAnsi="Arial" w:cs="Arial"/>
        </w:rPr>
        <w:t xml:space="preserve"> Mora</w:t>
      </w:r>
      <w:r w:rsidR="005F78B2">
        <w:rPr>
          <w:rFonts w:ascii="Arial" w:hAnsi="Arial" w:cs="Arial"/>
        </w:rPr>
        <w:t xml:space="preserve">, cualquier inquietud </w:t>
      </w:r>
      <w:r>
        <w:rPr>
          <w:rFonts w:ascii="Arial" w:hAnsi="Arial" w:cs="Arial"/>
        </w:rPr>
        <w:t xml:space="preserve">de índole técnica o académica </w:t>
      </w:r>
      <w:r w:rsidR="005F78B2">
        <w:rPr>
          <w:rFonts w:ascii="Arial" w:hAnsi="Arial" w:cs="Arial"/>
        </w:rPr>
        <w:t xml:space="preserve">es </w:t>
      </w:r>
      <w:r w:rsidR="00372AB8">
        <w:rPr>
          <w:rFonts w:ascii="Arial" w:hAnsi="Arial" w:cs="Arial"/>
        </w:rPr>
        <w:t>resuelta inmediatamente por el personal académico, administrativo o técnico.</w:t>
      </w:r>
    </w:p>
    <w:p w:rsidR="00785671" w:rsidRPr="007B52A8" w:rsidRDefault="00785671" w:rsidP="00446E29">
      <w:pPr>
        <w:jc w:val="both"/>
        <w:rPr>
          <w:rFonts w:ascii="Arial" w:hAnsi="Arial" w:cs="Arial"/>
        </w:rPr>
      </w:pPr>
    </w:p>
    <w:p w:rsidR="00446E29" w:rsidRDefault="00446E29" w:rsidP="00446E29">
      <w:pPr>
        <w:jc w:val="both"/>
      </w:pPr>
    </w:p>
    <w:p w:rsidR="006F40FB" w:rsidRDefault="006F40FB" w:rsidP="00446E29">
      <w:pPr>
        <w:jc w:val="both"/>
      </w:pPr>
    </w:p>
    <w:sectPr w:rsidR="006F40F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A2" w:rsidRDefault="008C18A2" w:rsidP="005F0D5F">
      <w:pPr>
        <w:spacing w:after="0" w:line="240" w:lineRule="auto"/>
      </w:pPr>
      <w:r>
        <w:separator/>
      </w:r>
    </w:p>
  </w:endnote>
  <w:endnote w:type="continuationSeparator" w:id="0">
    <w:p w:rsidR="008C18A2" w:rsidRDefault="008C18A2" w:rsidP="005F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A2" w:rsidRDefault="008C18A2" w:rsidP="005F0D5F">
      <w:pPr>
        <w:spacing w:after="0" w:line="240" w:lineRule="auto"/>
      </w:pPr>
      <w:r>
        <w:separator/>
      </w:r>
    </w:p>
  </w:footnote>
  <w:footnote w:type="continuationSeparator" w:id="0">
    <w:p w:rsidR="008C18A2" w:rsidRDefault="008C18A2" w:rsidP="005F0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5F" w:rsidRDefault="005F0D5F">
    <w:pPr>
      <w:pStyle w:val="Encabezado"/>
    </w:pPr>
    <w:r w:rsidRPr="00D6217F">
      <w:rPr>
        <w:noProof/>
        <w:lang w:eastAsia="es-MX"/>
      </w:rPr>
      <w:drawing>
        <wp:inline distT="0" distB="0" distL="0" distR="0" wp14:anchorId="616370D5" wp14:editId="3EEC8793">
          <wp:extent cx="5577840" cy="822960"/>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D598F"/>
    <w:multiLevelType w:val="hybridMultilevel"/>
    <w:tmpl w:val="F21EFFB0"/>
    <w:lvl w:ilvl="0" w:tplc="1D688A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7F"/>
    <w:rsid w:val="00005B45"/>
    <w:rsid w:val="00043A05"/>
    <w:rsid w:val="00045743"/>
    <w:rsid w:val="00046105"/>
    <w:rsid w:val="00053ADC"/>
    <w:rsid w:val="00060613"/>
    <w:rsid w:val="00097AAC"/>
    <w:rsid w:val="000A412B"/>
    <w:rsid w:val="000C0AE7"/>
    <w:rsid w:val="000D3F0C"/>
    <w:rsid w:val="00140271"/>
    <w:rsid w:val="00191F11"/>
    <w:rsid w:val="001941C3"/>
    <w:rsid w:val="001C6932"/>
    <w:rsid w:val="001F2959"/>
    <w:rsid w:val="0024622C"/>
    <w:rsid w:val="00253BE5"/>
    <w:rsid w:val="00272C4A"/>
    <w:rsid w:val="00285A5D"/>
    <w:rsid w:val="002B7FDF"/>
    <w:rsid w:val="002F65C3"/>
    <w:rsid w:val="00365D10"/>
    <w:rsid w:val="00372AB8"/>
    <w:rsid w:val="00373743"/>
    <w:rsid w:val="003838CF"/>
    <w:rsid w:val="003C7D39"/>
    <w:rsid w:val="00427B5D"/>
    <w:rsid w:val="00446E29"/>
    <w:rsid w:val="00481454"/>
    <w:rsid w:val="004852AD"/>
    <w:rsid w:val="00491315"/>
    <w:rsid w:val="00496B8C"/>
    <w:rsid w:val="004F0E80"/>
    <w:rsid w:val="005107E3"/>
    <w:rsid w:val="00514B9F"/>
    <w:rsid w:val="00521DDD"/>
    <w:rsid w:val="005A1B6C"/>
    <w:rsid w:val="005C30C7"/>
    <w:rsid w:val="005F0D5F"/>
    <w:rsid w:val="005F78B2"/>
    <w:rsid w:val="0061029F"/>
    <w:rsid w:val="00625141"/>
    <w:rsid w:val="006452D4"/>
    <w:rsid w:val="006D6F2E"/>
    <w:rsid w:val="006F40FB"/>
    <w:rsid w:val="00704E81"/>
    <w:rsid w:val="00723D91"/>
    <w:rsid w:val="007372CF"/>
    <w:rsid w:val="00767B58"/>
    <w:rsid w:val="00785671"/>
    <w:rsid w:val="007B52A8"/>
    <w:rsid w:val="007E5340"/>
    <w:rsid w:val="00801454"/>
    <w:rsid w:val="00803E3A"/>
    <w:rsid w:val="00812919"/>
    <w:rsid w:val="00843F46"/>
    <w:rsid w:val="00892E1A"/>
    <w:rsid w:val="008B62D1"/>
    <w:rsid w:val="008C18A2"/>
    <w:rsid w:val="008E2F80"/>
    <w:rsid w:val="009050A9"/>
    <w:rsid w:val="00925D7E"/>
    <w:rsid w:val="00A134AE"/>
    <w:rsid w:val="00A355BE"/>
    <w:rsid w:val="00AA23BA"/>
    <w:rsid w:val="00C072C0"/>
    <w:rsid w:val="00C52FC3"/>
    <w:rsid w:val="00C559B1"/>
    <w:rsid w:val="00CA5D23"/>
    <w:rsid w:val="00D00ED6"/>
    <w:rsid w:val="00D04B20"/>
    <w:rsid w:val="00D13B36"/>
    <w:rsid w:val="00D328AA"/>
    <w:rsid w:val="00D62E1A"/>
    <w:rsid w:val="00D631F7"/>
    <w:rsid w:val="00D67234"/>
    <w:rsid w:val="00D7308B"/>
    <w:rsid w:val="00DA5282"/>
    <w:rsid w:val="00DD78A5"/>
    <w:rsid w:val="00E53A68"/>
    <w:rsid w:val="00E645F5"/>
    <w:rsid w:val="00E6548E"/>
    <w:rsid w:val="00E93976"/>
    <w:rsid w:val="00EA000B"/>
    <w:rsid w:val="00EA005F"/>
    <w:rsid w:val="00EC237F"/>
    <w:rsid w:val="00F04F77"/>
    <w:rsid w:val="00F576E3"/>
    <w:rsid w:val="00F758C8"/>
    <w:rsid w:val="00F84CF8"/>
    <w:rsid w:val="00FF56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8C0F"/>
  <w15:chartTrackingRefBased/>
  <w15:docId w15:val="{CF80202A-2762-4D35-8B34-A21F81AE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A134AE"/>
    <w:pPr>
      <w:spacing w:after="0" w:line="240" w:lineRule="auto"/>
      <w:jc w:val="both"/>
    </w:pPr>
    <w:rPr>
      <w:rFonts w:ascii="Arial" w:eastAsia="Batang" w:hAnsi="Arial" w:cs="Arial"/>
      <w:sz w:val="18"/>
      <w:szCs w:val="18"/>
      <w:lang w:val="es-ES" w:eastAsia="es-ES"/>
    </w:rPr>
  </w:style>
  <w:style w:type="character" w:customStyle="1" w:styleId="Textoindependiente2Car">
    <w:name w:val="Texto independiente 2 Car"/>
    <w:basedOn w:val="Fuentedeprrafopredeter"/>
    <w:link w:val="Textoindependiente2"/>
    <w:rsid w:val="00A134AE"/>
    <w:rPr>
      <w:rFonts w:ascii="Arial" w:eastAsia="Batang" w:hAnsi="Arial" w:cs="Arial"/>
      <w:sz w:val="18"/>
      <w:szCs w:val="18"/>
      <w:lang w:val="es-ES" w:eastAsia="es-ES"/>
    </w:rPr>
  </w:style>
  <w:style w:type="paragraph" w:styleId="Prrafodelista">
    <w:name w:val="List Paragraph"/>
    <w:basedOn w:val="Normal"/>
    <w:uiPriority w:val="34"/>
    <w:qFormat/>
    <w:rsid w:val="00704E81"/>
    <w:pPr>
      <w:ind w:left="720"/>
      <w:contextualSpacing/>
    </w:pPr>
  </w:style>
  <w:style w:type="paragraph" w:styleId="Encabezado">
    <w:name w:val="header"/>
    <w:basedOn w:val="Normal"/>
    <w:link w:val="EncabezadoCar"/>
    <w:uiPriority w:val="99"/>
    <w:unhideWhenUsed/>
    <w:rsid w:val="005F0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D5F"/>
  </w:style>
  <w:style w:type="paragraph" w:styleId="Piedepgina">
    <w:name w:val="footer"/>
    <w:basedOn w:val="Normal"/>
    <w:link w:val="PiedepginaCar"/>
    <w:uiPriority w:val="99"/>
    <w:unhideWhenUsed/>
    <w:rsid w:val="005F0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D5F"/>
  </w:style>
  <w:style w:type="character" w:styleId="Hipervnculo">
    <w:name w:val="Hyperlink"/>
    <w:basedOn w:val="Fuentedeprrafopredeter"/>
    <w:uiPriority w:val="99"/>
    <w:semiHidden/>
    <w:unhideWhenUsed/>
    <w:rsid w:val="00E654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39079">
      <w:bodyDiv w:val="1"/>
      <w:marLeft w:val="0"/>
      <w:marRight w:val="0"/>
      <w:marTop w:val="0"/>
      <w:marBottom w:val="0"/>
      <w:divBdr>
        <w:top w:val="none" w:sz="0" w:space="0" w:color="auto"/>
        <w:left w:val="none" w:sz="0" w:space="0" w:color="auto"/>
        <w:bottom w:val="none" w:sz="0" w:space="0" w:color="auto"/>
        <w:right w:val="none" w:sz="0" w:space="0" w:color="auto"/>
      </w:divBdr>
    </w:div>
    <w:div w:id="149228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mora.edu.mx/Instituto/SitePages/Participacion-ciudadana.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F7877B71D234ABB69FD4CCB5AC5C1" ma:contentTypeVersion="0" ma:contentTypeDescription="Create a new document." ma:contentTypeScope="" ma:versionID="13eaf6aa2f8f3cdb0980e2a27531c2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4239B-F7F2-4832-8A64-DFA7F8040FC5}"/>
</file>

<file path=customXml/itemProps2.xml><?xml version="1.0" encoding="utf-8"?>
<ds:datastoreItem xmlns:ds="http://schemas.openxmlformats.org/officeDocument/2006/customXml" ds:itemID="{5CC4CAF1-8671-4484-866A-A47BE1357CE1}"/>
</file>

<file path=customXml/itemProps3.xml><?xml version="1.0" encoding="utf-8"?>
<ds:datastoreItem xmlns:ds="http://schemas.openxmlformats.org/officeDocument/2006/customXml" ds:itemID="{FD4708DC-010A-4685-BDA5-43B5F12CEE9C}"/>
</file>

<file path=customXml/itemProps4.xml><?xml version="1.0" encoding="utf-8"?>
<ds:datastoreItem xmlns:ds="http://schemas.openxmlformats.org/officeDocument/2006/customXml" ds:itemID="{7A934BDA-D450-4930-A3DE-718001EDF546}"/>
</file>

<file path=docProps/app.xml><?xml version="1.0" encoding="utf-8"?>
<Properties xmlns="http://schemas.openxmlformats.org/officeDocument/2006/extended-properties" xmlns:vt="http://schemas.openxmlformats.org/officeDocument/2006/docPropsVTypes">
  <Template>Normal</Template>
  <TotalTime>2240</TotalTime>
  <Pages>3</Pages>
  <Words>905</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Pasos Pérez Daniel Alejandro</dc:creator>
  <cp:keywords/>
  <dc:description/>
  <cp:lastModifiedBy>Pasos Pérez Daniel Alejandro</cp:lastModifiedBy>
  <cp:revision>34</cp:revision>
  <dcterms:created xsi:type="dcterms:W3CDTF">2017-11-27T22:28:00Z</dcterms:created>
  <dcterms:modified xsi:type="dcterms:W3CDTF">2017-12-13T23:42:00Z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0x010100D4AF7877B71D234ABB69FD4CCB5AC5C1</vt:lpwstr>
  </property>
</Properties>
</file>